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14A32" w14:textId="77777777" w:rsidR="009438A2" w:rsidRPr="009438A2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"/>
          <w:szCs w:val="24"/>
          <w:lang w:val="es-MX"/>
        </w:rPr>
      </w:pPr>
    </w:p>
    <w:p w14:paraId="75A848B0" w14:textId="77777777" w:rsidR="009438A2" w:rsidRPr="008C3110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MX"/>
        </w:rPr>
      </w:pPr>
      <w:r w:rsidRPr="009438A2">
        <w:rPr>
          <w:rFonts w:ascii="Calibri" w:eastAsia="Times New Roman" w:hAnsi="Calibri" w:cs="Arial"/>
          <w:b/>
          <w:sz w:val="18"/>
          <w:szCs w:val="18"/>
          <w:lang w:val="es-MX"/>
        </w:rPr>
        <w:t>“</w:t>
      </w:r>
      <w:r w:rsidRPr="008C3110">
        <w:rPr>
          <w:rFonts w:ascii="Calibri" w:eastAsia="Times New Roman" w:hAnsi="Calibri" w:cs="Arial"/>
          <w:b/>
          <w:lang w:val="es-MX"/>
        </w:rPr>
        <w:t xml:space="preserve">PROYECTO CONSTRUCCIÓN DE SISTEMAS DE AGUA POTABLE Y SANEAMIENTO PARA PEQUEÑAS CIUDADES </w:t>
      </w:r>
    </w:p>
    <w:p w14:paraId="53F970C3" w14:textId="77777777" w:rsidR="009438A2" w:rsidRPr="008C3110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MX"/>
        </w:rPr>
      </w:pPr>
      <w:r w:rsidRPr="008C3110">
        <w:rPr>
          <w:rFonts w:ascii="Calibri" w:eastAsia="Times New Roman" w:hAnsi="Calibri" w:cs="Arial"/>
          <w:b/>
          <w:lang w:val="es-MX"/>
        </w:rPr>
        <w:t xml:space="preserve">Y COMUNIDADES RURALES E INDÍGENAS DEL PARAGUAY” </w:t>
      </w:r>
    </w:p>
    <w:p w14:paraId="2367C72D" w14:textId="77777777" w:rsidR="009438A2" w:rsidRPr="008C3110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MX"/>
        </w:rPr>
      </w:pPr>
    </w:p>
    <w:p w14:paraId="5F50D71F" w14:textId="77777777" w:rsidR="009438A2" w:rsidRPr="008C3110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MX"/>
        </w:rPr>
      </w:pPr>
      <w:r w:rsidRPr="008C3110">
        <w:rPr>
          <w:rFonts w:ascii="Calibri" w:eastAsia="Times New Roman" w:hAnsi="Calibri" w:cs="Arial"/>
          <w:b/>
          <w:lang w:val="es-MX"/>
        </w:rPr>
        <w:t>INVITACIÓN A PRESENTAR EXPRESIONES DE INTERÉS</w:t>
      </w:r>
    </w:p>
    <w:p w14:paraId="3B59AEEE" w14:textId="77777777" w:rsidR="009438A2" w:rsidRPr="008C3110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MX"/>
        </w:rPr>
      </w:pPr>
    </w:p>
    <w:p w14:paraId="7A98C529" w14:textId="6C72D414" w:rsidR="009438A2" w:rsidRPr="008C3110" w:rsidRDefault="0033041B" w:rsidP="0033041B">
      <w:pPr>
        <w:spacing w:after="0" w:line="240" w:lineRule="auto"/>
        <w:rPr>
          <w:rFonts w:ascii="Calibri" w:eastAsia="Times New Roman" w:hAnsi="Calibri" w:cs="Arial"/>
          <w:b/>
          <w:lang w:val="es-PY"/>
        </w:rPr>
      </w:pPr>
      <w:r w:rsidRPr="008C3110">
        <w:rPr>
          <w:rFonts w:ascii="Calibri" w:eastAsia="Times New Roman" w:hAnsi="Calibri" w:cs="Arial"/>
          <w:b/>
          <w:lang w:val="es-MX"/>
        </w:rPr>
        <w:t xml:space="preserve">“SERVICIO DE </w:t>
      </w:r>
      <w:r w:rsidRPr="008C3110">
        <w:rPr>
          <w:rFonts w:ascii="Calibri" w:eastAsia="Times New Roman" w:hAnsi="Calibri" w:cs="Arial"/>
          <w:b/>
          <w:lang w:val="es-PY"/>
        </w:rPr>
        <w:t>CONSULTORIA PARA LA FISCALIZACIÓN DE SISTEMAS DE ABASTECIMIENTO DE AGUA POTABLE Y SANEAMIENTO EN COMUNIDADES RURALES”</w:t>
      </w:r>
    </w:p>
    <w:p w14:paraId="51D0BAE4" w14:textId="77777777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14685461" w14:textId="241311BA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>El Gobierno de la República del Paraguay, ha aprobado el Préstamo 3601/OC-PR, del Banco Interamericano de Desarrollo (BID) y el Convenio de Crédito del Instituto de Crédito del Reino de España - Agencia Española de Cooperación Internacional para el Desarrollo – AECID -FONPRODE, en el marco del Proyecto Construcción de Sistemas de Agua Potable y  Saneamiento para Pequeñas Ciudades y Comunidades Rurales e Indígenas del Paraguay.  Parte de estos recursos se pretenden utilizar para financiar el presente servicio.</w:t>
      </w:r>
    </w:p>
    <w:p w14:paraId="3717E3A6" w14:textId="77777777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0179C8F6" w14:textId="289BE5BC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>Esta invitación a presentar Expresiones de interés constituye una consulta que permitirá la selección de la consultora que deberá prestar los servicios de</w:t>
      </w:r>
      <w:r w:rsidRPr="008C3110">
        <w:rPr>
          <w:rFonts w:ascii="Calibri" w:eastAsia="Times New Roman" w:hAnsi="Calibri" w:cs="Arial"/>
          <w:lang w:val="es-PY"/>
        </w:rPr>
        <w:t xml:space="preserve"> Consultoría para </w:t>
      </w:r>
      <w:r w:rsidR="00385724">
        <w:rPr>
          <w:rFonts w:ascii="Calibri" w:eastAsia="Times New Roman" w:hAnsi="Calibri" w:cs="Arial"/>
          <w:lang w:val="es-PY"/>
        </w:rPr>
        <w:t>“</w:t>
      </w:r>
      <w:r w:rsidRPr="008C3110">
        <w:rPr>
          <w:rFonts w:ascii="Calibri" w:eastAsia="Times New Roman" w:hAnsi="Calibri" w:cs="Arial"/>
          <w:lang w:val="es-PY"/>
        </w:rPr>
        <w:t>FISCALIZACIÓN DE SISTEMAS DE ABASTECIMIENTO DE AGUA POTABLE Y SANEAMIENTO EN  COMUNIDADES RURALES”, el cual contempla un (1) contrato de Servicio de Fiscalización</w:t>
      </w:r>
      <w:r w:rsidRPr="008C3110">
        <w:rPr>
          <w:rFonts w:ascii="Calibri" w:eastAsia="Times New Roman" w:hAnsi="Calibri" w:cs="Arial"/>
          <w:lang w:val="es-MX"/>
        </w:rPr>
        <w:t xml:space="preserve">. El Plazo estimado para la ejecución del servicio es de 480 (Cuatrocientos Ochenta días calendario), con un costo total estimado de U$ 500.000 (Dólares Americanos quinientos mil).  </w:t>
      </w:r>
    </w:p>
    <w:p w14:paraId="381F2FED" w14:textId="77777777" w:rsidR="009438A2" w:rsidRPr="008C3110" w:rsidRDefault="009438A2" w:rsidP="009438A2">
      <w:pPr>
        <w:spacing w:after="0" w:line="240" w:lineRule="auto"/>
        <w:jc w:val="right"/>
        <w:rPr>
          <w:rFonts w:ascii="Calibri" w:eastAsia="Times New Roman" w:hAnsi="Calibri" w:cs="Arial"/>
          <w:lang w:val="es-MX"/>
        </w:rPr>
      </w:pPr>
    </w:p>
    <w:p w14:paraId="1F7E7789" w14:textId="77777777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b/>
          <w:lang w:val="es-MX"/>
        </w:rPr>
        <w:t xml:space="preserve">Los servicios a ser contratados contemplan la fiscalización de construcción de Sistemas de agua en comunidades rurales, Un sistema tipo de SENASA incluye los siguientes componentes:  </w:t>
      </w:r>
      <w:r w:rsidRPr="008C3110">
        <w:rPr>
          <w:rFonts w:ascii="Calibri" w:eastAsia="Times New Roman" w:hAnsi="Calibri" w:cs="Arial"/>
          <w:lang w:val="es-PY"/>
        </w:rPr>
        <w:t>fuente de provisión, caseta de operación, equipamiento electromecánico e hidráulico de pozo, extensión de energía eléctrica trifásica o monofásica en media tensión, cercado perimetral, tanque elevado, y provisión de materiales para la red distribución, aductora, conexiones domiciliarias e instalaciones sanitarias individuales</w:t>
      </w:r>
      <w:r w:rsidRPr="008C3110">
        <w:rPr>
          <w:rFonts w:ascii="Calibri" w:eastAsia="Times New Roman" w:hAnsi="Calibri" w:cs="Arial"/>
          <w:color w:val="000000"/>
          <w:lang w:val="es-MX"/>
        </w:rPr>
        <w:t>.</w:t>
      </w:r>
    </w:p>
    <w:p w14:paraId="51BC78F1" w14:textId="77777777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46789BE7" w14:textId="77777777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 xml:space="preserve">El Servicio Nacional de Saneamiento Ambiental (SENASA), como Institución responsable de la ejecución del programa citado, invita a firmas consultoras elegibles a expresar su interés en participar en el contrato de referencia. Los interesados deberán proporcionar la documentación e información que indique que están calificados para suministrar el Servicio conforme al siguiente detalle: </w:t>
      </w:r>
    </w:p>
    <w:p w14:paraId="1C01CB68" w14:textId="2DDEFC03" w:rsidR="009438A2" w:rsidRPr="008C3110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>Carta de Presentación de Expresión de Interés</w:t>
      </w:r>
      <w:r w:rsidR="0033041B" w:rsidRPr="008C3110">
        <w:rPr>
          <w:rFonts w:ascii="Calibri" w:eastAsia="Times New Roman" w:hAnsi="Calibri" w:cs="Arial"/>
          <w:lang w:val="es-MX"/>
        </w:rPr>
        <w:t xml:space="preserve"> </w:t>
      </w:r>
      <w:r w:rsidRPr="008C3110">
        <w:rPr>
          <w:rFonts w:ascii="Calibri" w:eastAsia="Times New Roman" w:hAnsi="Calibri" w:cs="Arial"/>
          <w:b/>
          <w:lang w:val="es-MX"/>
        </w:rPr>
        <w:t xml:space="preserve">(Formularios 1) </w:t>
      </w:r>
      <w:r w:rsidRPr="008C3110">
        <w:rPr>
          <w:rFonts w:ascii="Calibri" w:eastAsia="Times New Roman" w:hAnsi="Calibri" w:cs="Arial"/>
          <w:lang w:val="es-MX"/>
        </w:rPr>
        <w:t xml:space="preserve">; </w:t>
      </w:r>
    </w:p>
    <w:p w14:paraId="0BE50A22" w14:textId="77777777" w:rsidR="009438A2" w:rsidRPr="008C3110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 xml:space="preserve">Identificación del Solicitante </w:t>
      </w:r>
      <w:r w:rsidRPr="008C3110">
        <w:rPr>
          <w:rFonts w:ascii="Calibri" w:eastAsia="Times New Roman" w:hAnsi="Calibri" w:cs="Arial"/>
          <w:b/>
          <w:lang w:val="es-MX"/>
        </w:rPr>
        <w:t xml:space="preserve">(Formularios 2 y 3); </w:t>
      </w:r>
    </w:p>
    <w:p w14:paraId="6CC27A6A" w14:textId="77777777" w:rsidR="009438A2" w:rsidRPr="008C3110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 xml:space="preserve">Detalle de experiencia en servicios similares, ejecutados en Latinoamérica, realizados individualmente o en asociación con otras firmas </w:t>
      </w:r>
      <w:r w:rsidRPr="008C3110">
        <w:rPr>
          <w:rFonts w:ascii="Calibri" w:eastAsia="Times New Roman" w:hAnsi="Calibri" w:cs="Arial"/>
          <w:b/>
          <w:lang w:val="es-MX"/>
        </w:rPr>
        <w:t>(Formulario 4).</w:t>
      </w:r>
      <w:r w:rsidRPr="008C3110">
        <w:rPr>
          <w:rFonts w:ascii="Calibri" w:eastAsia="Times New Roman" w:hAnsi="Calibri" w:cs="Arial"/>
          <w:lang w:val="es-MX"/>
        </w:rPr>
        <w:t xml:space="preserve"> </w:t>
      </w:r>
    </w:p>
    <w:p w14:paraId="7BDF19F5" w14:textId="77777777" w:rsidR="009438A2" w:rsidRPr="008C3110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 xml:space="preserve">Documentos Legales </w:t>
      </w:r>
      <w:r w:rsidRPr="008C3110">
        <w:rPr>
          <w:rFonts w:ascii="Calibri" w:eastAsia="Times New Roman" w:hAnsi="Calibri" w:cs="Arial"/>
          <w:b/>
          <w:lang w:val="es-MX"/>
        </w:rPr>
        <w:t>(Formulario 5)</w:t>
      </w:r>
    </w:p>
    <w:p w14:paraId="38F3CA1C" w14:textId="77777777" w:rsidR="009438A2" w:rsidRPr="008C3110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 xml:space="preserve">Situación Financiera </w:t>
      </w:r>
      <w:r w:rsidRPr="008C3110">
        <w:rPr>
          <w:rFonts w:ascii="Calibri" w:eastAsia="Times New Roman" w:hAnsi="Calibri" w:cs="Arial"/>
          <w:b/>
          <w:lang w:val="es-MX"/>
        </w:rPr>
        <w:t xml:space="preserve">(Formulario 6). </w:t>
      </w:r>
      <w:r w:rsidRPr="008C3110">
        <w:rPr>
          <w:rFonts w:ascii="Calibri" w:eastAsia="Times New Roman" w:hAnsi="Calibri" w:cs="Arial"/>
          <w:lang w:val="es-MX"/>
        </w:rPr>
        <w:t xml:space="preserve">Adjuntar los Balances y Cuadros de Resultados del último ejercicio fenecido; y  </w:t>
      </w:r>
      <w:r w:rsidRPr="008C3110">
        <w:rPr>
          <w:rFonts w:ascii="Calibri" w:eastAsia="Times New Roman" w:hAnsi="Calibri" w:cs="Arial"/>
          <w:b/>
          <w:lang w:val="es-MX"/>
        </w:rPr>
        <w:t>(Formulario 6.1 y 6.2)</w:t>
      </w:r>
    </w:p>
    <w:p w14:paraId="7B9D629E" w14:textId="77777777" w:rsidR="009438A2" w:rsidRPr="008C3110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>Cualquier otro antecedente que el solicitante estime de relevancia para complementar la información presentada.</w:t>
      </w:r>
    </w:p>
    <w:p w14:paraId="5FDD4E6B" w14:textId="77777777" w:rsidR="009438A2" w:rsidRPr="008C3110" w:rsidRDefault="009438A2" w:rsidP="009438A2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 xml:space="preserve">Carta de intención de formación de Consorcio, en caso de corresponder </w:t>
      </w:r>
      <w:r w:rsidRPr="008C3110">
        <w:rPr>
          <w:rFonts w:ascii="Calibri" w:eastAsia="Times New Roman" w:hAnsi="Calibri" w:cs="Arial"/>
          <w:b/>
          <w:lang w:val="es-MX"/>
        </w:rPr>
        <w:t>(Formulario 7)</w:t>
      </w:r>
    </w:p>
    <w:p w14:paraId="48164500" w14:textId="77777777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1961DA95" w14:textId="77777777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8C3110">
        <w:rPr>
          <w:rFonts w:ascii="Calibri" w:eastAsia="Times New Roman" w:hAnsi="Calibri" w:cs="Arial"/>
          <w:lang w:val="es-MX"/>
        </w:rPr>
        <w:t xml:space="preserve">Las firmas Consultoras podrán presentar sus solicitudes en participación o consorcio o asociación (APCA) con otras Firmas Consultoras, con el fin de mejorar sus calificaciones. El SENASA en base a la información de experiencia y del resto de la documentación presentada, conformará la lista corta de firmas consultoras y/o consorcio de firmas consultoras, que serán seguidamente invitadas a presentar una oferta. </w:t>
      </w:r>
    </w:p>
    <w:p w14:paraId="5A0B47D7" w14:textId="77777777" w:rsidR="009438A2" w:rsidRPr="008C3110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00568DE2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  <w:b/>
        </w:rPr>
      </w:pPr>
      <w:r w:rsidRPr="008C3110">
        <w:rPr>
          <w:rFonts w:cs="Arial"/>
        </w:rPr>
        <w:t xml:space="preserve">La selección de, se realizará conforme a las Políticas para la Selección y Contratación de consultores financiados por el Banco Interamericano de Desarrollo (BID) (Documento GN-2350-9). </w:t>
      </w:r>
      <w:r w:rsidRPr="008C3110">
        <w:rPr>
          <w:rFonts w:cs="Arial"/>
          <w:b/>
        </w:rPr>
        <w:t>El sistema de Selección será Basado en Calidad y Costo (SBCC).</w:t>
      </w:r>
    </w:p>
    <w:p w14:paraId="138DBC1F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</w:p>
    <w:p w14:paraId="3F76A5E6" w14:textId="4A755853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 xml:space="preserve">Los Solicitantes podrán obtener más información de la convocatoria en la página </w:t>
      </w:r>
      <w:r w:rsidRPr="008C3110">
        <w:rPr>
          <w:rFonts w:cs="Arial"/>
          <w:color w:val="160EB2"/>
          <w:u w:val="single"/>
        </w:rPr>
        <w:t>www.dncp.gov.py</w:t>
      </w:r>
      <w:r w:rsidRPr="008C3110">
        <w:rPr>
          <w:rFonts w:cs="Arial"/>
        </w:rPr>
        <w:t xml:space="preserve"> o solicitándola a la</w:t>
      </w:r>
      <w:r w:rsidR="0033041B" w:rsidRPr="008C3110">
        <w:rPr>
          <w:rFonts w:cs="Arial"/>
        </w:rPr>
        <w:t xml:space="preserve"> </w:t>
      </w:r>
      <w:hyperlink r:id="rId8" w:history="1">
        <w:r w:rsidR="008C3110" w:rsidRPr="008C3110">
          <w:rPr>
            <w:rStyle w:val="Hipervnculo"/>
            <w:rFonts w:cs="Arial"/>
          </w:rPr>
          <w:t>suocs3@gmail.com</w:t>
        </w:r>
      </w:hyperlink>
      <w:r w:rsidR="008C3110" w:rsidRPr="008C3110">
        <w:rPr>
          <w:rFonts w:cs="Arial"/>
          <w:color w:val="160EB2"/>
          <w:u w:val="single"/>
        </w:rPr>
        <w:t xml:space="preserve"> </w:t>
      </w:r>
      <w:r w:rsidR="008C3110" w:rsidRPr="008C3110">
        <w:rPr>
          <w:rFonts w:cs="Arial"/>
        </w:rPr>
        <w:t>o bien  en la siguiente dirección:</w:t>
      </w:r>
    </w:p>
    <w:p w14:paraId="45C73236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  <w:color w:val="160EB2"/>
          <w:u w:val="single"/>
        </w:rPr>
      </w:pPr>
    </w:p>
    <w:p w14:paraId="05DE0A4D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lastRenderedPageBreak/>
        <w:t>Unidad Coordinadora del Programa</w:t>
      </w:r>
    </w:p>
    <w:p w14:paraId="323DE6CB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>Eligio Ayala 857 casi Tacuary</w:t>
      </w:r>
    </w:p>
    <w:p w14:paraId="0BCBC3C7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>Asunción – Paraguay</w:t>
      </w:r>
    </w:p>
    <w:p w14:paraId="23226E74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 xml:space="preserve">Teléfono (595 21) 491 607 </w:t>
      </w:r>
    </w:p>
    <w:p w14:paraId="033172C0" w14:textId="22353DFC" w:rsidR="009438A2" w:rsidRDefault="009438A2" w:rsidP="009438A2">
      <w:pPr>
        <w:spacing w:after="0" w:line="240" w:lineRule="auto"/>
        <w:contextualSpacing/>
        <w:jc w:val="both"/>
        <w:rPr>
          <w:rStyle w:val="Hipervnculo"/>
          <w:rFonts w:cs="Arial"/>
        </w:rPr>
      </w:pPr>
      <w:r w:rsidRPr="008C3110">
        <w:rPr>
          <w:rFonts w:cs="Arial"/>
        </w:rPr>
        <w:t xml:space="preserve">E–mail: </w:t>
      </w:r>
      <w:hyperlink r:id="rId9" w:history="1">
        <w:r w:rsidR="008C3110" w:rsidRPr="008C3110">
          <w:rPr>
            <w:rStyle w:val="Hipervnculo"/>
            <w:rFonts w:cs="Arial"/>
          </w:rPr>
          <w:t>adquisiciones.3601@gmail.com</w:t>
        </w:r>
      </w:hyperlink>
    </w:p>
    <w:p w14:paraId="6F97BCCB" w14:textId="77777777" w:rsidR="008C3110" w:rsidRPr="008C3110" w:rsidRDefault="008C3110" w:rsidP="009438A2">
      <w:pPr>
        <w:spacing w:after="0" w:line="240" w:lineRule="auto"/>
        <w:contextualSpacing/>
        <w:jc w:val="both"/>
        <w:rPr>
          <w:rFonts w:cs="Arial"/>
          <w:color w:val="FF0000"/>
        </w:rPr>
      </w:pPr>
    </w:p>
    <w:p w14:paraId="321EB97D" w14:textId="0FF0CDC7" w:rsidR="009438A2" w:rsidRDefault="00385724" w:rsidP="00385724">
      <w:pPr>
        <w:spacing w:after="0" w:line="240" w:lineRule="auto"/>
        <w:contextualSpacing/>
        <w:jc w:val="both"/>
        <w:rPr>
          <w:rFonts w:cs="Arial"/>
        </w:rPr>
      </w:pPr>
      <w:r w:rsidRPr="00385724">
        <w:rPr>
          <w:rFonts w:cs="Arial"/>
        </w:rPr>
        <w:t>Las Expresiones de Interés deberán ser presentadas en un original (impresa) y dos copias (una en forma</w:t>
      </w:r>
      <w:r>
        <w:rPr>
          <w:rFonts w:cs="Arial"/>
        </w:rPr>
        <w:t xml:space="preserve"> </w:t>
      </w:r>
      <w:r w:rsidRPr="00385724">
        <w:rPr>
          <w:rFonts w:cs="Arial"/>
        </w:rPr>
        <w:t>impresa y una en forma digital escaneado del original en PDF), entregadas personalmente en un sobre</w:t>
      </w:r>
      <w:r>
        <w:rPr>
          <w:rFonts w:cs="Arial"/>
        </w:rPr>
        <w:t xml:space="preserve"> </w:t>
      </w:r>
      <w:r w:rsidRPr="00385724">
        <w:rPr>
          <w:rFonts w:cs="Arial"/>
        </w:rPr>
        <w:t>cerrado rotulado con el nombre del solicitante y la desc</w:t>
      </w:r>
      <w:bookmarkStart w:id="0" w:name="_GoBack"/>
      <w:bookmarkEnd w:id="0"/>
      <w:r w:rsidRPr="00385724">
        <w:rPr>
          <w:rFonts w:cs="Arial"/>
        </w:rPr>
        <w:t>ripción del servicio; las firmas no domiciliadas en el</w:t>
      </w:r>
      <w:r>
        <w:rPr>
          <w:rFonts w:cs="Arial"/>
        </w:rPr>
        <w:t xml:space="preserve"> </w:t>
      </w:r>
      <w:r w:rsidRPr="00385724">
        <w:rPr>
          <w:rFonts w:cs="Arial"/>
        </w:rPr>
        <w:t>Paraguay podrán remitir sus antecedentes por correo electrónico (en formato PDF) a la dirección de correo</w:t>
      </w:r>
      <w:r>
        <w:rPr>
          <w:rFonts w:cs="Arial"/>
        </w:rPr>
        <w:t xml:space="preserve"> </w:t>
      </w:r>
      <w:r w:rsidRPr="00385724">
        <w:rPr>
          <w:rFonts w:cs="Arial"/>
        </w:rPr>
        <w:t>electrónico indicada más abajo, hasta las 9:00 horas del día 12/02/19. El SENASA no se hace responsable si</w:t>
      </w:r>
      <w:r>
        <w:rPr>
          <w:rFonts w:cs="Arial"/>
        </w:rPr>
        <w:t xml:space="preserve"> e</w:t>
      </w:r>
      <w:r w:rsidRPr="00385724">
        <w:rPr>
          <w:rFonts w:cs="Arial"/>
        </w:rPr>
        <w:t>stas no son recibidas hasta la fecha indicada para la presentación. Las presentaciones tardías no serán</w:t>
      </w:r>
      <w:r>
        <w:rPr>
          <w:rFonts w:cs="Arial"/>
        </w:rPr>
        <w:t xml:space="preserve"> </w:t>
      </w:r>
      <w:r w:rsidRPr="00385724">
        <w:rPr>
          <w:rFonts w:cs="Arial"/>
        </w:rPr>
        <w:t>aceptadas y serán devueltas sin abrir.</w:t>
      </w:r>
    </w:p>
    <w:p w14:paraId="1FEEAE5C" w14:textId="77777777" w:rsidR="00385724" w:rsidRPr="008C3110" w:rsidRDefault="00385724" w:rsidP="00385724">
      <w:pPr>
        <w:spacing w:after="0" w:line="240" w:lineRule="auto"/>
        <w:contextualSpacing/>
        <w:jc w:val="both"/>
        <w:rPr>
          <w:rFonts w:cs="Arial"/>
        </w:rPr>
      </w:pPr>
    </w:p>
    <w:p w14:paraId="5FBEB232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>Para presentación o envío de las Expresiones de Interés dirigirse a:</w:t>
      </w:r>
    </w:p>
    <w:p w14:paraId="3D67D239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  <w:b/>
          <w:u w:val="single"/>
        </w:rPr>
      </w:pPr>
      <w:r w:rsidRPr="008C3110">
        <w:rPr>
          <w:rFonts w:cs="Arial"/>
          <w:b/>
          <w:u w:val="single"/>
        </w:rPr>
        <w:t>Servicio Nacional de Saneamiento Ambiental</w:t>
      </w:r>
    </w:p>
    <w:p w14:paraId="52F89DC3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 xml:space="preserve">Mesa de Entrada Sub Unidad Operativa de Contrataciones UOC S3 </w:t>
      </w:r>
    </w:p>
    <w:p w14:paraId="26C91F81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>25 de Mayo N° 825 - 1er Piso.</w:t>
      </w:r>
    </w:p>
    <w:p w14:paraId="0CCA4D4A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>Asunción – Paraguay</w:t>
      </w:r>
    </w:p>
    <w:p w14:paraId="4803D6EA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</w:rPr>
      </w:pPr>
      <w:r w:rsidRPr="008C3110">
        <w:rPr>
          <w:rFonts w:cs="Arial"/>
        </w:rPr>
        <w:t>Teléfono (595 21) 450.809</w:t>
      </w:r>
    </w:p>
    <w:p w14:paraId="5658B057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  <w:b/>
        </w:rPr>
      </w:pPr>
      <w:r w:rsidRPr="008C3110">
        <w:rPr>
          <w:rFonts w:cs="Arial"/>
          <w:b/>
        </w:rPr>
        <w:t xml:space="preserve">E–mail: </w:t>
      </w:r>
      <w:r w:rsidRPr="008C3110">
        <w:rPr>
          <w:rStyle w:val="Hipervnculo"/>
          <w:b/>
          <w:u w:val="none"/>
        </w:rPr>
        <w:t>suocs3@gmail.com</w:t>
      </w:r>
      <w:r w:rsidRPr="008C3110">
        <w:rPr>
          <w:rFonts w:cs="Arial"/>
          <w:b/>
        </w:rPr>
        <w:t xml:space="preserve"> con copia </w:t>
      </w:r>
      <w:hyperlink r:id="rId10" w:history="1">
        <w:r w:rsidRPr="008C3110">
          <w:rPr>
            <w:rStyle w:val="Hipervnculo"/>
            <w:rFonts w:cs="Arial"/>
            <w:b/>
            <w:u w:val="none"/>
          </w:rPr>
          <w:t>adquisiciones.3601@gmail.com</w:t>
        </w:r>
      </w:hyperlink>
    </w:p>
    <w:p w14:paraId="2371D193" w14:textId="77777777" w:rsidR="009438A2" w:rsidRPr="008C3110" w:rsidRDefault="009438A2" w:rsidP="009438A2">
      <w:pPr>
        <w:spacing w:after="0" w:line="240" w:lineRule="auto"/>
        <w:contextualSpacing/>
        <w:jc w:val="both"/>
        <w:rPr>
          <w:rFonts w:cs="Arial"/>
          <w:b/>
        </w:rPr>
      </w:pPr>
    </w:p>
    <w:p w14:paraId="6081B151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</w:p>
    <w:p w14:paraId="6A7C641D" w14:textId="77777777" w:rsidR="009438A2" w:rsidRDefault="009438A2" w:rsidP="009438A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14:paraId="411997C2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14:paraId="1111C3BC" w14:textId="69B7DEA1" w:rsidR="009438A2" w:rsidRPr="009438A2" w:rsidRDefault="009438A2" w:rsidP="008C3110">
      <w:pPr>
        <w:spacing w:after="0" w:line="240" w:lineRule="auto"/>
        <w:outlineLvl w:val="0"/>
        <w:rPr>
          <w:rFonts w:ascii="Calibri" w:eastAsia="Times New Roman" w:hAnsi="Calibri" w:cs="Arial"/>
          <w:b/>
          <w:smallCaps/>
          <w:color w:val="000000"/>
          <w:lang w:val="es-PY"/>
        </w:rPr>
      </w:pPr>
    </w:p>
    <w:sectPr w:rsidR="009438A2" w:rsidRPr="009438A2" w:rsidSect="0033041B">
      <w:headerReference w:type="default" r:id="rId11"/>
      <w:footerReference w:type="default" r:id="rId12"/>
      <w:pgSz w:w="11907" w:h="18711" w:code="14"/>
      <w:pgMar w:top="851" w:right="1134" w:bottom="851" w:left="1134" w:header="17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C3246" w16cid:durableId="1F7ABD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FAC5F" w14:textId="77777777" w:rsidR="00FF1C88" w:rsidRDefault="00FF1C88" w:rsidP="006D7737">
      <w:pPr>
        <w:spacing w:after="0" w:line="240" w:lineRule="auto"/>
      </w:pPr>
      <w:r>
        <w:separator/>
      </w:r>
    </w:p>
  </w:endnote>
  <w:endnote w:type="continuationSeparator" w:id="0">
    <w:p w14:paraId="0794B270" w14:textId="77777777" w:rsidR="00FF1C88" w:rsidRDefault="00FF1C88" w:rsidP="006D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8D1B" w14:textId="543348FA" w:rsidR="009438A2" w:rsidRDefault="009438A2" w:rsidP="006D7737">
    <w:pPr>
      <w:spacing w:after="0" w:line="240" w:lineRule="auto"/>
      <w:rPr>
        <w:rFonts w:ascii="Times New Roman" w:eastAsia="Times New Roman" w:hAnsi="Times New Roman" w:cs="Times New Roman"/>
        <w:b/>
        <w:bCs/>
        <w:sz w:val="14"/>
        <w:szCs w:val="14"/>
        <w:u w:val="single"/>
      </w:rPr>
    </w:pPr>
    <w:r>
      <w:rPr>
        <w:rFonts w:ascii="Arial Narrow" w:eastAsia="Times New Roman" w:hAnsi="Arial Narrow" w:cs="Arial"/>
        <w:b/>
        <w:noProof/>
        <w:sz w:val="16"/>
        <w:szCs w:val="16"/>
        <w:lang w:val="es-PY"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FE952B" wp14:editId="39783919">
              <wp:simplePos x="0" y="0"/>
              <wp:positionH relativeFrom="column">
                <wp:posOffset>-592455</wp:posOffset>
              </wp:positionH>
              <wp:positionV relativeFrom="paragraph">
                <wp:posOffset>34290</wp:posOffset>
              </wp:positionV>
              <wp:extent cx="6469380" cy="635"/>
              <wp:effectExtent l="0" t="0" r="7620" b="18415"/>
              <wp:wrapNone/>
              <wp:docPr id="17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9380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548DD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2824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46.65pt;margin-top:2.7pt;width:509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" strokecolor="#548dd4" strokeweight="1.5pt"/>
          </w:pict>
        </mc:Fallback>
      </mc:AlternateContent>
    </w:r>
  </w:p>
  <w:p w14:paraId="130A0529" w14:textId="5E06D4D3" w:rsidR="0033041B" w:rsidRPr="0033041B" w:rsidRDefault="0033041B" w:rsidP="0033041B">
    <w:pPr>
      <w:spacing w:after="0" w:line="240" w:lineRule="auto"/>
      <w:rPr>
        <w:rFonts w:ascii="Calibri" w:eastAsia="Times New Roman" w:hAnsi="Calibri" w:cs="Arial"/>
        <w:b/>
        <w:sz w:val="24"/>
        <w:szCs w:val="18"/>
        <w:lang w:val="es-PY"/>
      </w:rPr>
    </w:pPr>
    <w:r>
      <w:rPr>
        <w:rFonts w:eastAsia="Times New Roman" w:cstheme="minorHAnsi"/>
        <w:b/>
        <w:bCs/>
        <w:sz w:val="14"/>
        <w:szCs w:val="14"/>
        <w:u w:val="single"/>
      </w:rPr>
      <w:t>MI Nº 03</w:t>
    </w:r>
    <w:r w:rsidR="009438A2" w:rsidRPr="0033041B">
      <w:rPr>
        <w:rFonts w:eastAsia="Times New Roman" w:cstheme="minorHAnsi"/>
        <w:b/>
        <w:bCs/>
        <w:sz w:val="14"/>
        <w:szCs w:val="14"/>
        <w:u w:val="single"/>
      </w:rPr>
      <w:t>/2018.</w:t>
    </w:r>
    <w:r w:rsidR="009438A2" w:rsidRPr="0033041B">
      <w:rPr>
        <w:rFonts w:eastAsia="Times New Roman" w:cstheme="minorHAnsi"/>
        <w:b/>
        <w:bCs/>
        <w:sz w:val="14"/>
        <w:szCs w:val="14"/>
      </w:rPr>
      <w:t xml:space="preserve"> </w:t>
    </w:r>
    <w:r w:rsidRPr="0033041B">
      <w:rPr>
        <w:rFonts w:eastAsia="Times New Roman" w:cstheme="minorHAnsi"/>
        <w:b/>
        <w:bCs/>
        <w:sz w:val="14"/>
        <w:szCs w:val="14"/>
      </w:rPr>
      <w:t>“SERVICIO DE CONSULTORIA PARA LA FISCALIZACIÓN DE SISTEMAS DE ABASTECIMIENTO DE AGUA POTABLE Y SANEAMIENTO EN COMUNIDADES RURALES”</w:t>
    </w:r>
  </w:p>
  <w:p w14:paraId="47BD3FCF" w14:textId="6003F63A" w:rsidR="009438A2" w:rsidRPr="000F6C8C" w:rsidRDefault="009438A2" w:rsidP="0033041B">
    <w:pPr>
      <w:spacing w:after="0" w:line="240" w:lineRule="auto"/>
      <w:jc w:val="right"/>
      <w:rPr>
        <w:rFonts w:eastAsia="Times New Roman" w:cstheme="minorHAnsi"/>
        <w:b/>
        <w:sz w:val="18"/>
        <w:szCs w:val="18"/>
        <w:lang w:val="es-PY"/>
      </w:rPr>
    </w:pPr>
    <w:r w:rsidRPr="000F6C8C">
      <w:rPr>
        <w:rFonts w:eastAsia="Times New Roman" w:cstheme="minorHAnsi"/>
        <w:b/>
        <w:bCs/>
        <w:sz w:val="16"/>
        <w:szCs w:val="16"/>
      </w:rPr>
      <w:t>P</w:t>
    </w:r>
    <w:r w:rsidRPr="000F6C8C">
      <w:rPr>
        <w:rFonts w:eastAsia="Times New Roman" w:cstheme="minorHAnsi"/>
        <w:b/>
        <w:sz w:val="16"/>
        <w:szCs w:val="16"/>
        <w:lang w:val="es-PY"/>
      </w:rPr>
      <w:t xml:space="preserve">ágina Nº </w: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begin"/>
    </w:r>
    <w:r w:rsidRPr="000F6C8C">
      <w:rPr>
        <w:rFonts w:eastAsia="Times New Roman" w:cstheme="minorHAnsi"/>
        <w:b/>
        <w:sz w:val="16"/>
        <w:szCs w:val="16"/>
        <w:lang w:val="es-PY"/>
      </w:rPr>
      <w:instrText>PAGE   \* MERGEFORMAT</w:instrTex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separate"/>
    </w:r>
    <w:r w:rsidR="00385724" w:rsidRPr="00385724">
      <w:rPr>
        <w:rFonts w:eastAsia="Times New Roman" w:cstheme="minorHAnsi"/>
        <w:b/>
        <w:noProof/>
        <w:sz w:val="16"/>
        <w:szCs w:val="16"/>
      </w:rPr>
      <w:t>1</w: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end"/>
    </w:r>
  </w:p>
  <w:p w14:paraId="3610A70D" w14:textId="77777777" w:rsidR="009438A2" w:rsidRPr="009B3724" w:rsidRDefault="009438A2" w:rsidP="009B37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MX" w:eastAsia="es-ES"/>
      </w:rPr>
    </w:pPr>
  </w:p>
  <w:p w14:paraId="6857635D" w14:textId="6CA4C9EE" w:rsidR="009438A2" w:rsidRPr="003F0633" w:rsidRDefault="009438A2" w:rsidP="0033041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PY" w:eastAsia="es-ES"/>
      </w:rPr>
    </w:pPr>
    <w:r w:rsidRPr="009B3724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PY" w:eastAsia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A40E" w14:textId="77777777" w:rsidR="00FF1C88" w:rsidRDefault="00FF1C88" w:rsidP="006D7737">
      <w:pPr>
        <w:spacing w:after="0" w:line="240" w:lineRule="auto"/>
      </w:pPr>
      <w:r>
        <w:separator/>
      </w:r>
    </w:p>
  </w:footnote>
  <w:footnote w:type="continuationSeparator" w:id="0">
    <w:p w14:paraId="57AC813D" w14:textId="77777777" w:rsidR="00FF1C88" w:rsidRDefault="00FF1C88" w:rsidP="006D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A0E8" w14:textId="17C5564B" w:rsidR="009438A2" w:rsidRDefault="009438A2" w:rsidP="006D7737">
    <w:pPr>
      <w:tabs>
        <w:tab w:val="center" w:pos="4477"/>
        <w:tab w:val="right" w:pos="8934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noProof/>
        <w:sz w:val="14"/>
        <w:szCs w:val="14"/>
        <w:lang w:val="es-PY"/>
      </w:rPr>
    </w:pPr>
    <w:r w:rsidRPr="009B3724">
      <w:rPr>
        <w:rFonts w:ascii="Times New Roman" w:eastAsia="Times New Roman" w:hAnsi="Times New Roman" w:cs="Times New Roman"/>
        <w:noProof/>
        <w:sz w:val="24"/>
        <w:szCs w:val="24"/>
        <w:lang w:val="es-PY" w:eastAsia="es-PY"/>
      </w:rPr>
      <w:drawing>
        <wp:anchor distT="0" distB="0" distL="114300" distR="114300" simplePos="0" relativeHeight="251665408" behindDoc="1" locked="0" layoutInCell="1" allowOverlap="1" wp14:anchorId="4BDA5BC9" wp14:editId="11A523B9">
          <wp:simplePos x="0" y="0"/>
          <wp:positionH relativeFrom="column">
            <wp:posOffset>-228600</wp:posOffset>
          </wp:positionH>
          <wp:positionV relativeFrom="paragraph">
            <wp:posOffset>3810</wp:posOffset>
          </wp:positionV>
          <wp:extent cx="5400040" cy="697230"/>
          <wp:effectExtent l="0" t="0" r="0" b="7620"/>
          <wp:wrapThrough wrapText="bothSides">
            <wp:wrapPolygon edited="0">
              <wp:start x="0" y="0"/>
              <wp:lineTo x="0" y="21246"/>
              <wp:lineTo x="21488" y="21246"/>
              <wp:lineTo x="21488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5A924" w14:textId="488E8215" w:rsidR="009438A2" w:rsidRDefault="0033041B" w:rsidP="00530DF9">
    <w:pPr>
      <w:tabs>
        <w:tab w:val="center" w:pos="4477"/>
        <w:tab w:val="right" w:pos="8934"/>
      </w:tabs>
      <w:spacing w:after="0" w:line="240" w:lineRule="auto"/>
      <w:rPr>
        <w:rFonts w:ascii="Times New Roman" w:eastAsia="Times New Roman" w:hAnsi="Times New Roman" w:cs="Times New Roman"/>
        <w:b/>
        <w:smallCaps/>
        <w:noProof/>
        <w:sz w:val="14"/>
        <w:szCs w:val="14"/>
        <w:lang w:val="es-PY"/>
      </w:rPr>
    </w:pPr>
    <w:r w:rsidRPr="009B3724">
      <w:rPr>
        <w:rFonts w:ascii="Times New Roman" w:eastAsia="Times New Roman" w:hAnsi="Times New Roman" w:cs="Times New Roman"/>
        <w:noProof/>
        <w:sz w:val="24"/>
        <w:szCs w:val="24"/>
        <w:lang w:val="es-PY" w:eastAsia="es-PY"/>
      </w:rPr>
      <w:drawing>
        <wp:anchor distT="0" distB="0" distL="114300" distR="114300" simplePos="0" relativeHeight="251667456" behindDoc="0" locked="0" layoutInCell="1" allowOverlap="1" wp14:anchorId="05AAA2FE" wp14:editId="1E2139EB">
          <wp:simplePos x="0" y="0"/>
          <wp:positionH relativeFrom="margin">
            <wp:posOffset>5326380</wp:posOffset>
          </wp:positionH>
          <wp:positionV relativeFrom="paragraph">
            <wp:posOffset>17780</wp:posOffset>
          </wp:positionV>
          <wp:extent cx="1052195" cy="393065"/>
          <wp:effectExtent l="0" t="0" r="0" b="6985"/>
          <wp:wrapNone/>
          <wp:docPr id="3" name="Imagen 3" descr="Senasa de la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asa de la G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2373C" w14:textId="3FA8C4B1" w:rsidR="0033041B" w:rsidRDefault="0033041B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367DBE09" w14:textId="750344A4" w:rsidR="0033041B" w:rsidRDefault="0033041B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10F02375" w14:textId="77777777" w:rsidR="0033041B" w:rsidRDefault="0033041B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678CFE38" w14:textId="77777777" w:rsidR="0033041B" w:rsidRDefault="0033041B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27018575" w14:textId="77777777" w:rsidR="0033041B" w:rsidRDefault="0033041B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32C0E4D4" w14:textId="77777777" w:rsidR="009438A2" w:rsidRPr="00F32A17" w:rsidRDefault="009438A2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sz w:val="16"/>
        <w:szCs w:val="14"/>
        <w:lang w:val="es-PY"/>
      </w:rPr>
    </w:pPr>
    <w:r w:rsidRPr="00F32A17">
      <w:rPr>
        <w:rFonts w:eastAsia="Times New Roman" w:cstheme="minorHAnsi"/>
        <w:b/>
        <w:smallCaps/>
        <w:noProof/>
        <w:sz w:val="16"/>
        <w:szCs w:val="14"/>
        <w:lang w:val="es-PY"/>
      </w:rPr>
      <w:t>“</w:t>
    </w:r>
    <w:r w:rsidRPr="00F32A17">
      <w:rPr>
        <w:rFonts w:eastAsia="Times New Roman" w:cstheme="minorHAnsi"/>
        <w:b/>
        <w:smallCaps/>
        <w:sz w:val="16"/>
        <w:szCs w:val="14"/>
        <w:lang w:val="es-PY"/>
      </w:rPr>
      <w:t>Proyecto Construcción de Sistemas de Agua Potable y Saneamiento para Pequeñas Ciudades y Comunidades Rurales e Indígenas del Paraguay”</w:t>
    </w:r>
  </w:p>
  <w:p w14:paraId="2D17716F" w14:textId="77777777" w:rsidR="009438A2" w:rsidRPr="00226990" w:rsidRDefault="009438A2" w:rsidP="006D7737">
    <w:pPr>
      <w:tabs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theme="minorHAnsi"/>
        <w:b/>
        <w:sz w:val="14"/>
        <w:szCs w:val="14"/>
        <w:lang w:val="es-PY"/>
      </w:rPr>
    </w:pPr>
    <w:r w:rsidRPr="00226990">
      <w:rPr>
        <w:rFonts w:eastAsia="Times New Roman" w:cstheme="minorHAnsi"/>
        <w:b/>
        <w:sz w:val="14"/>
        <w:szCs w:val="14"/>
        <w:lang w:val="es-PY"/>
      </w:rPr>
      <w:t>BANCO INTERAMERICANO DE DESARROLLO – BID</w:t>
    </w:r>
  </w:p>
  <w:p w14:paraId="77676FAF" w14:textId="77777777" w:rsidR="009438A2" w:rsidRPr="00226990" w:rsidRDefault="009438A2" w:rsidP="006D7737">
    <w:pPr>
      <w:tabs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theme="minorHAnsi"/>
        <w:b/>
        <w:sz w:val="14"/>
        <w:szCs w:val="14"/>
        <w:lang w:val="es-PY"/>
      </w:rPr>
    </w:pPr>
    <w:r w:rsidRPr="00226990">
      <w:rPr>
        <w:rFonts w:eastAsia="Times New Roman" w:cstheme="minorHAnsi"/>
        <w:b/>
        <w:sz w:val="14"/>
        <w:szCs w:val="14"/>
        <w:lang w:val="es-PY"/>
      </w:rPr>
      <w:t>INSTITUTO DE CRÉDITO OFICIAL DEL REINO DE ESPAÑA –</w:t>
    </w:r>
  </w:p>
  <w:p w14:paraId="56348DE6" w14:textId="77777777" w:rsidR="009438A2" w:rsidRPr="00226990" w:rsidRDefault="009438A2" w:rsidP="006D7737">
    <w:pPr>
      <w:spacing w:after="0" w:line="240" w:lineRule="auto"/>
      <w:jc w:val="center"/>
      <w:outlineLvl w:val="0"/>
      <w:rPr>
        <w:rFonts w:eastAsia="Times New Roman" w:cstheme="minorHAnsi"/>
        <w:b/>
        <w:sz w:val="14"/>
        <w:szCs w:val="14"/>
        <w:lang w:val="es-PY"/>
      </w:rPr>
    </w:pPr>
    <w:r w:rsidRPr="00226990">
      <w:rPr>
        <w:rFonts w:eastAsia="Times New Roman" w:cstheme="minorHAnsi"/>
        <w:b/>
        <w:sz w:val="14"/>
        <w:szCs w:val="14"/>
        <w:lang w:val="es-PY"/>
      </w:rPr>
      <w:t>AGENCIA ESPAÑOLA DE COOPERACION INTERNACIONAL PARA EL DESARROLLO – AECID - FONPRODE</w:t>
    </w:r>
  </w:p>
  <w:p w14:paraId="39349E2D" w14:textId="77777777" w:rsidR="009438A2" w:rsidRPr="00176298" w:rsidRDefault="009438A2" w:rsidP="006D7737">
    <w:pPr>
      <w:tabs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theme="minorHAnsi"/>
        <w:b/>
        <w:sz w:val="14"/>
        <w:szCs w:val="14"/>
        <w:lang w:val="pt-BR"/>
      </w:rPr>
    </w:pPr>
    <w:r w:rsidRPr="00176298">
      <w:rPr>
        <w:rFonts w:eastAsia="Times New Roman" w:cstheme="minorHAnsi"/>
        <w:b/>
        <w:sz w:val="14"/>
        <w:szCs w:val="14"/>
        <w:lang w:val="pt-BR"/>
      </w:rPr>
      <w:t>Contrato de Préstamo Nº 3601/OC-PR</w:t>
    </w:r>
  </w:p>
  <w:p w14:paraId="32A4F439" w14:textId="361F28BD" w:rsidR="009438A2" w:rsidRPr="000F6C8C" w:rsidRDefault="009438A2" w:rsidP="006D7737">
    <w:pPr>
      <w:tabs>
        <w:tab w:val="left" w:pos="1965"/>
        <w:tab w:val="right" w:pos="900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theme="minorHAnsi"/>
        <w:b/>
        <w:sz w:val="16"/>
        <w:szCs w:val="16"/>
        <w:lang w:val="es-PY"/>
      </w:rPr>
    </w:pPr>
    <w:r>
      <w:rPr>
        <w:rFonts w:eastAsia="Times New Roman" w:cstheme="minorHAnsi"/>
        <w:b/>
        <w:noProof/>
        <w:sz w:val="16"/>
        <w:szCs w:val="16"/>
        <w:lang w:val="es-PY"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25D9F" wp14:editId="092077EB">
              <wp:simplePos x="0" y="0"/>
              <wp:positionH relativeFrom="column">
                <wp:posOffset>-52789</wp:posOffset>
              </wp:positionH>
              <wp:positionV relativeFrom="paragraph">
                <wp:posOffset>47625</wp:posOffset>
              </wp:positionV>
              <wp:extent cx="6469380" cy="635"/>
              <wp:effectExtent l="0" t="0" r="26670" b="3746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9380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548DD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84E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4.15pt;margin-top:3.75pt;width:509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" strokecolor="#548dd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E79"/>
    <w:multiLevelType w:val="multilevel"/>
    <w:tmpl w:val="BFA81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A8F376E"/>
    <w:multiLevelType w:val="hybridMultilevel"/>
    <w:tmpl w:val="7AC68DBA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34501"/>
    <w:multiLevelType w:val="hybridMultilevel"/>
    <w:tmpl w:val="D95C3A90"/>
    <w:lvl w:ilvl="0" w:tplc="A4C4A1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D48"/>
    <w:multiLevelType w:val="hybridMultilevel"/>
    <w:tmpl w:val="23BE9C38"/>
    <w:lvl w:ilvl="0" w:tplc="C702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D90"/>
    <w:multiLevelType w:val="hybridMultilevel"/>
    <w:tmpl w:val="7694AD38"/>
    <w:lvl w:ilvl="0" w:tplc="1E4A7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7B2"/>
    <w:multiLevelType w:val="hybridMultilevel"/>
    <w:tmpl w:val="3BC0AECC"/>
    <w:lvl w:ilvl="0" w:tplc="628C055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40" w:hanging="360"/>
      </w:pPr>
    </w:lvl>
    <w:lvl w:ilvl="2" w:tplc="3C0A001B" w:tentative="1">
      <w:start w:val="1"/>
      <w:numFmt w:val="lowerRoman"/>
      <w:lvlText w:val="%3."/>
      <w:lvlJc w:val="right"/>
      <w:pPr>
        <w:ind w:left="1860" w:hanging="180"/>
      </w:pPr>
    </w:lvl>
    <w:lvl w:ilvl="3" w:tplc="3C0A000F" w:tentative="1">
      <w:start w:val="1"/>
      <w:numFmt w:val="decimal"/>
      <w:lvlText w:val="%4."/>
      <w:lvlJc w:val="left"/>
      <w:pPr>
        <w:ind w:left="2580" w:hanging="360"/>
      </w:pPr>
    </w:lvl>
    <w:lvl w:ilvl="4" w:tplc="3C0A0019" w:tentative="1">
      <w:start w:val="1"/>
      <w:numFmt w:val="lowerLetter"/>
      <w:lvlText w:val="%5."/>
      <w:lvlJc w:val="left"/>
      <w:pPr>
        <w:ind w:left="3300" w:hanging="360"/>
      </w:pPr>
    </w:lvl>
    <w:lvl w:ilvl="5" w:tplc="3C0A001B" w:tentative="1">
      <w:start w:val="1"/>
      <w:numFmt w:val="lowerRoman"/>
      <w:lvlText w:val="%6."/>
      <w:lvlJc w:val="right"/>
      <w:pPr>
        <w:ind w:left="4020" w:hanging="180"/>
      </w:pPr>
    </w:lvl>
    <w:lvl w:ilvl="6" w:tplc="3C0A000F" w:tentative="1">
      <w:start w:val="1"/>
      <w:numFmt w:val="decimal"/>
      <w:lvlText w:val="%7."/>
      <w:lvlJc w:val="left"/>
      <w:pPr>
        <w:ind w:left="4740" w:hanging="360"/>
      </w:pPr>
    </w:lvl>
    <w:lvl w:ilvl="7" w:tplc="3C0A0019" w:tentative="1">
      <w:start w:val="1"/>
      <w:numFmt w:val="lowerLetter"/>
      <w:lvlText w:val="%8."/>
      <w:lvlJc w:val="left"/>
      <w:pPr>
        <w:ind w:left="5460" w:hanging="360"/>
      </w:pPr>
    </w:lvl>
    <w:lvl w:ilvl="8" w:tplc="3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FD22FC"/>
    <w:multiLevelType w:val="hybridMultilevel"/>
    <w:tmpl w:val="86EEFC20"/>
    <w:lvl w:ilvl="0" w:tplc="18ACCD1C">
      <w:start w:val="2"/>
      <w:numFmt w:val="none"/>
      <w:lvlText w:val="1"/>
      <w:lvlJc w:val="left"/>
      <w:pPr>
        <w:tabs>
          <w:tab w:val="num" w:pos="1447"/>
        </w:tabs>
        <w:ind w:left="1447" w:hanging="360"/>
      </w:pPr>
      <w:rPr>
        <w:rFonts w:hint="default"/>
        <w:b/>
      </w:rPr>
    </w:lvl>
    <w:lvl w:ilvl="1" w:tplc="3C0017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8291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34A33"/>
    <w:multiLevelType w:val="hybridMultilevel"/>
    <w:tmpl w:val="AACE1500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91332"/>
    <w:multiLevelType w:val="hybridMultilevel"/>
    <w:tmpl w:val="1758DD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8C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84B06"/>
    <w:multiLevelType w:val="multilevel"/>
    <w:tmpl w:val="C89C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2DF42447"/>
    <w:multiLevelType w:val="hybridMultilevel"/>
    <w:tmpl w:val="D6200C72"/>
    <w:lvl w:ilvl="0" w:tplc="3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2344C64"/>
    <w:multiLevelType w:val="hybridMultilevel"/>
    <w:tmpl w:val="C9F8D4F8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846D5"/>
    <w:multiLevelType w:val="hybridMultilevel"/>
    <w:tmpl w:val="252A17F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32BAB"/>
    <w:multiLevelType w:val="hybridMultilevel"/>
    <w:tmpl w:val="10B8AE62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32B33"/>
    <w:multiLevelType w:val="hybridMultilevel"/>
    <w:tmpl w:val="0706E52C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D5FDB"/>
    <w:multiLevelType w:val="hybridMultilevel"/>
    <w:tmpl w:val="3E2458DC"/>
    <w:lvl w:ilvl="0" w:tplc="9F7A7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0699"/>
    <w:multiLevelType w:val="hybridMultilevel"/>
    <w:tmpl w:val="8204575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24BBD"/>
    <w:multiLevelType w:val="hybridMultilevel"/>
    <w:tmpl w:val="A5AE97E0"/>
    <w:lvl w:ilvl="0" w:tplc="C45CA2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1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Y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es-ES" w:vendorID="64" w:dllVersion="131078" w:nlCheck="1" w:checkStyle="1"/>
  <w:activeWritingStyle w:appName="MSWord" w:lang="es-PY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3B"/>
    <w:rsid w:val="000045DB"/>
    <w:rsid w:val="0002661E"/>
    <w:rsid w:val="000331BD"/>
    <w:rsid w:val="00055B47"/>
    <w:rsid w:val="000602D0"/>
    <w:rsid w:val="00095404"/>
    <w:rsid w:val="000A117C"/>
    <w:rsid w:val="000A708A"/>
    <w:rsid w:val="000E1AAA"/>
    <w:rsid w:val="000F2CB5"/>
    <w:rsid w:val="000F3169"/>
    <w:rsid w:val="000F6C8C"/>
    <w:rsid w:val="00127D92"/>
    <w:rsid w:val="00160647"/>
    <w:rsid w:val="00164223"/>
    <w:rsid w:val="00176298"/>
    <w:rsid w:val="001840A4"/>
    <w:rsid w:val="001F5DDE"/>
    <w:rsid w:val="00202783"/>
    <w:rsid w:val="00226990"/>
    <w:rsid w:val="0022774A"/>
    <w:rsid w:val="00237915"/>
    <w:rsid w:val="002575BD"/>
    <w:rsid w:val="002839D7"/>
    <w:rsid w:val="002856DE"/>
    <w:rsid w:val="002A5827"/>
    <w:rsid w:val="003239A0"/>
    <w:rsid w:val="0033041B"/>
    <w:rsid w:val="00385724"/>
    <w:rsid w:val="003955D2"/>
    <w:rsid w:val="003B1EF9"/>
    <w:rsid w:val="003D4467"/>
    <w:rsid w:val="003F0633"/>
    <w:rsid w:val="003F2EB6"/>
    <w:rsid w:val="003F4A2F"/>
    <w:rsid w:val="00422649"/>
    <w:rsid w:val="00424043"/>
    <w:rsid w:val="004613BB"/>
    <w:rsid w:val="0046665A"/>
    <w:rsid w:val="004C52DD"/>
    <w:rsid w:val="004D2ACC"/>
    <w:rsid w:val="004E5BCA"/>
    <w:rsid w:val="004F7EB2"/>
    <w:rsid w:val="00514552"/>
    <w:rsid w:val="00530DF9"/>
    <w:rsid w:val="005349F2"/>
    <w:rsid w:val="005551E5"/>
    <w:rsid w:val="00566EF3"/>
    <w:rsid w:val="00576579"/>
    <w:rsid w:val="005A444D"/>
    <w:rsid w:val="005D0C65"/>
    <w:rsid w:val="005F63B8"/>
    <w:rsid w:val="00625840"/>
    <w:rsid w:val="00635971"/>
    <w:rsid w:val="00675A70"/>
    <w:rsid w:val="00681AA8"/>
    <w:rsid w:val="006B6746"/>
    <w:rsid w:val="006C7099"/>
    <w:rsid w:val="006D7737"/>
    <w:rsid w:val="00720CFE"/>
    <w:rsid w:val="00723D0E"/>
    <w:rsid w:val="00725C03"/>
    <w:rsid w:val="00732609"/>
    <w:rsid w:val="0074385A"/>
    <w:rsid w:val="00752060"/>
    <w:rsid w:val="00785B56"/>
    <w:rsid w:val="007A58E5"/>
    <w:rsid w:val="007B4718"/>
    <w:rsid w:val="007C5369"/>
    <w:rsid w:val="007D1F31"/>
    <w:rsid w:val="007E0CFA"/>
    <w:rsid w:val="007E3CC2"/>
    <w:rsid w:val="007F056B"/>
    <w:rsid w:val="008372A3"/>
    <w:rsid w:val="008647E0"/>
    <w:rsid w:val="00881BBA"/>
    <w:rsid w:val="00882262"/>
    <w:rsid w:val="008C3110"/>
    <w:rsid w:val="00936024"/>
    <w:rsid w:val="009438A2"/>
    <w:rsid w:val="009442CE"/>
    <w:rsid w:val="009523A8"/>
    <w:rsid w:val="009A0990"/>
    <w:rsid w:val="009B2B01"/>
    <w:rsid w:val="009B3724"/>
    <w:rsid w:val="009B57B6"/>
    <w:rsid w:val="00A70A2C"/>
    <w:rsid w:val="00A8125D"/>
    <w:rsid w:val="00A9574F"/>
    <w:rsid w:val="00A96BCD"/>
    <w:rsid w:val="00AA2583"/>
    <w:rsid w:val="00AA6DF8"/>
    <w:rsid w:val="00AB1DD4"/>
    <w:rsid w:val="00AB4B91"/>
    <w:rsid w:val="00B05F56"/>
    <w:rsid w:val="00B119D2"/>
    <w:rsid w:val="00B12C39"/>
    <w:rsid w:val="00BF753B"/>
    <w:rsid w:val="00C334F9"/>
    <w:rsid w:val="00C921CA"/>
    <w:rsid w:val="00CC4EB5"/>
    <w:rsid w:val="00D579E5"/>
    <w:rsid w:val="00D816D3"/>
    <w:rsid w:val="00E024AA"/>
    <w:rsid w:val="00E13C2C"/>
    <w:rsid w:val="00E167C5"/>
    <w:rsid w:val="00E236A8"/>
    <w:rsid w:val="00E253E0"/>
    <w:rsid w:val="00E44078"/>
    <w:rsid w:val="00EB220B"/>
    <w:rsid w:val="00F26CE3"/>
    <w:rsid w:val="00F32A17"/>
    <w:rsid w:val="00F41DD0"/>
    <w:rsid w:val="00F54D2E"/>
    <w:rsid w:val="00F552E7"/>
    <w:rsid w:val="00F63132"/>
    <w:rsid w:val="00F72F36"/>
    <w:rsid w:val="00F76251"/>
    <w:rsid w:val="00FF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95C41B"/>
  <w15:docId w15:val="{658797A0-54CD-4EEA-AA41-B5B3FF1D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1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7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737"/>
    <w:rPr>
      <w:lang w:val="es-ES"/>
    </w:rPr>
  </w:style>
  <w:style w:type="paragraph" w:styleId="Prrafodelista">
    <w:name w:val="List Paragraph"/>
    <w:basedOn w:val="Normal"/>
    <w:uiPriority w:val="34"/>
    <w:qFormat/>
    <w:rsid w:val="0046665A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184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0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0A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0A4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0A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cs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quisiciones.360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quisiciones.360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4DE6-6503-4934-90DD-490A5044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kdflkg</dc:creator>
  <cp:keywords/>
  <dc:description/>
  <cp:lastModifiedBy>csi526</cp:lastModifiedBy>
  <cp:revision>4</cp:revision>
  <cp:lastPrinted>2018-11-01T17:19:00Z</cp:lastPrinted>
  <dcterms:created xsi:type="dcterms:W3CDTF">2018-11-12T19:17:00Z</dcterms:created>
  <dcterms:modified xsi:type="dcterms:W3CDTF">2019-01-29T16:09:00Z</dcterms:modified>
</cp:coreProperties>
</file>